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84178" w14:textId="77777777" w:rsidR="0088615A" w:rsidRDefault="0088615A" w:rsidP="00C004B0">
      <w:pPr>
        <w:spacing w:after="0" w:line="240" w:lineRule="auto"/>
        <w:jc w:val="center"/>
        <w:rPr>
          <w:noProof/>
          <w:lang w:eastAsia="fr-FR"/>
        </w:rPr>
      </w:pPr>
      <w:bookmarkStart w:id="0" w:name="_GoBack"/>
      <w:bookmarkEnd w:id="0"/>
    </w:p>
    <w:p w14:paraId="03427CB1" w14:textId="77777777" w:rsidR="0088615A" w:rsidRDefault="0088615A" w:rsidP="00C004B0">
      <w:pPr>
        <w:spacing w:after="0" w:line="240" w:lineRule="auto"/>
        <w:jc w:val="center"/>
        <w:rPr>
          <w:noProof/>
          <w:lang w:eastAsia="fr-FR"/>
        </w:rPr>
      </w:pPr>
    </w:p>
    <w:p w14:paraId="7221662A" w14:textId="77777777" w:rsidR="0088615A" w:rsidRDefault="0088615A" w:rsidP="00C004B0">
      <w:pPr>
        <w:spacing w:after="0" w:line="240" w:lineRule="auto"/>
        <w:jc w:val="center"/>
        <w:rPr>
          <w:noProof/>
          <w:lang w:eastAsia="fr-FR"/>
        </w:rPr>
      </w:pPr>
    </w:p>
    <w:p w14:paraId="2C11DDE4" w14:textId="77777777" w:rsidR="0088615A" w:rsidRDefault="0088615A" w:rsidP="00C004B0">
      <w:pPr>
        <w:spacing w:after="0" w:line="240" w:lineRule="auto"/>
        <w:jc w:val="center"/>
        <w:rPr>
          <w:noProof/>
          <w:lang w:eastAsia="fr-FR"/>
        </w:rPr>
      </w:pPr>
    </w:p>
    <w:p w14:paraId="52F6B727" w14:textId="16498A52" w:rsidR="00A12758" w:rsidRDefault="0088615A" w:rsidP="0088615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23130"/>
          <w:sz w:val="32"/>
          <w:szCs w:val="32"/>
          <w:bdr w:val="none" w:sz="0" w:space="0" w:color="auto" w:frame="1"/>
          <w:lang w:val="en-GB"/>
        </w:rPr>
      </w:pPr>
      <w:r w:rsidRPr="0088615A">
        <w:rPr>
          <w:noProof/>
          <w:lang w:val="en-GB" w:eastAsia="fr-FR"/>
        </w:rPr>
        <w:t>DPAER/CBM/Doc(2023)4</w:t>
      </w:r>
      <w:r w:rsidR="00A12758"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0" allowOverlap="0" wp14:anchorId="4993B257" wp14:editId="5C95E9A9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558768" cy="10683905"/>
            <wp:effectExtent l="0" t="0" r="4445" b="3175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768" cy="1068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42062" w14:textId="77777777" w:rsidR="00A12758" w:rsidRDefault="00A12758" w:rsidP="00C00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323130"/>
          <w:sz w:val="32"/>
          <w:szCs w:val="32"/>
          <w:bdr w:val="none" w:sz="0" w:space="0" w:color="auto" w:frame="1"/>
          <w:lang w:val="en-GB"/>
        </w:rPr>
      </w:pPr>
    </w:p>
    <w:p w14:paraId="1A9F163A" w14:textId="77777777" w:rsidR="00A12758" w:rsidRDefault="00A12758" w:rsidP="0088615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23130"/>
          <w:sz w:val="32"/>
          <w:szCs w:val="32"/>
          <w:bdr w:val="none" w:sz="0" w:space="0" w:color="auto" w:frame="1"/>
          <w:lang w:val="en-GB"/>
        </w:rPr>
      </w:pPr>
    </w:p>
    <w:p w14:paraId="661342A3" w14:textId="11022701" w:rsidR="00C004B0" w:rsidRPr="007500F6" w:rsidRDefault="00C004B0" w:rsidP="00C004B0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323130"/>
          <w:sz w:val="32"/>
          <w:szCs w:val="32"/>
          <w:bdr w:val="none" w:sz="0" w:space="0" w:color="auto" w:frame="1"/>
          <w:lang w:val="en-GB"/>
        </w:rPr>
      </w:pPr>
      <w:r w:rsidRPr="007500F6">
        <w:rPr>
          <w:rFonts w:ascii="Arial" w:eastAsia="Times New Roman" w:hAnsi="Arial" w:cs="Arial"/>
          <w:b/>
          <w:iCs/>
          <w:color w:val="323130"/>
          <w:sz w:val="32"/>
          <w:szCs w:val="32"/>
          <w:bdr w:val="none" w:sz="0" w:space="0" w:color="auto" w:frame="1"/>
          <w:lang w:val="en-GB"/>
        </w:rPr>
        <w:t xml:space="preserve">Psychological Support to Refugees: </w:t>
      </w:r>
    </w:p>
    <w:p w14:paraId="0BF0427B" w14:textId="77777777" w:rsidR="00C004B0" w:rsidRPr="007500F6" w:rsidRDefault="00C004B0" w:rsidP="00C004B0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323130"/>
          <w:sz w:val="32"/>
          <w:szCs w:val="32"/>
          <w:bdr w:val="none" w:sz="0" w:space="0" w:color="auto" w:frame="1"/>
          <w:lang w:val="en-GB"/>
        </w:rPr>
      </w:pPr>
      <w:r w:rsidRPr="007500F6">
        <w:rPr>
          <w:rFonts w:ascii="Arial" w:eastAsia="Times New Roman" w:hAnsi="Arial" w:cs="Arial"/>
          <w:b/>
          <w:iCs/>
          <w:color w:val="323130"/>
          <w:sz w:val="32"/>
          <w:szCs w:val="32"/>
          <w:bdr w:val="none" w:sz="0" w:space="0" w:color="auto" w:frame="1"/>
          <w:lang w:val="en-GB"/>
        </w:rPr>
        <w:t xml:space="preserve">Strengthening Professional Capacities </w:t>
      </w:r>
    </w:p>
    <w:p w14:paraId="1B33254E" w14:textId="77777777" w:rsidR="00C004B0" w:rsidRPr="007500F6" w:rsidRDefault="00C004B0" w:rsidP="00C004B0">
      <w:pPr>
        <w:spacing w:after="0" w:line="240" w:lineRule="auto"/>
        <w:jc w:val="center"/>
        <w:rPr>
          <w:rFonts w:ascii="Arial" w:eastAsia="Times New Roman" w:hAnsi="Arial" w:cs="Arial"/>
          <w:iCs/>
          <w:color w:val="323130"/>
          <w:sz w:val="24"/>
          <w:szCs w:val="24"/>
          <w:bdr w:val="none" w:sz="0" w:space="0" w:color="auto" w:frame="1"/>
          <w:lang w:val="en-GB"/>
        </w:rPr>
      </w:pPr>
    </w:p>
    <w:p w14:paraId="142AD2CB" w14:textId="77777777" w:rsidR="00C004B0" w:rsidRPr="007500F6" w:rsidRDefault="00C004B0" w:rsidP="00C004B0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323130"/>
          <w:sz w:val="24"/>
          <w:szCs w:val="24"/>
          <w:bdr w:val="none" w:sz="0" w:space="0" w:color="auto" w:frame="1"/>
          <w:lang w:val="en-GB"/>
        </w:rPr>
      </w:pPr>
    </w:p>
    <w:p w14:paraId="49E564BA" w14:textId="5305671F" w:rsidR="00C004B0" w:rsidRPr="007500F6" w:rsidRDefault="00C004B0" w:rsidP="00C004B0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323130"/>
          <w:sz w:val="26"/>
          <w:szCs w:val="26"/>
          <w:bdr w:val="none" w:sz="0" w:space="0" w:color="auto" w:frame="1"/>
          <w:lang w:val="en-GB"/>
        </w:rPr>
      </w:pPr>
      <w:r w:rsidRPr="007500F6">
        <w:rPr>
          <w:rFonts w:ascii="Arial" w:eastAsia="Times New Roman" w:hAnsi="Arial" w:cs="Arial"/>
          <w:b/>
          <w:iCs/>
          <w:color w:val="323130"/>
          <w:sz w:val="26"/>
          <w:szCs w:val="26"/>
          <w:bdr w:val="none" w:sz="0" w:space="0" w:color="auto" w:frame="1"/>
          <w:lang w:val="en-GB"/>
        </w:rPr>
        <w:t>Preliminary Concept for Follow-up event in Poland</w:t>
      </w:r>
    </w:p>
    <w:p w14:paraId="0E8339A3" w14:textId="12C481C6" w:rsidR="00C004B0" w:rsidRPr="007500F6" w:rsidRDefault="00C004B0" w:rsidP="00C004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val="en-GB"/>
        </w:rPr>
      </w:pPr>
      <w:r w:rsidRPr="007500F6">
        <w:rPr>
          <w:rFonts w:ascii="Arial" w:eastAsia="Times New Roman" w:hAnsi="Arial" w:cs="Arial"/>
          <w:b/>
          <w:bCs/>
          <w:i/>
          <w:iCs/>
          <w:color w:val="000000"/>
          <w:lang w:val="en-GB"/>
        </w:rPr>
        <w:t xml:space="preserve">Introduction </w:t>
      </w:r>
    </w:p>
    <w:p w14:paraId="139DFFA7" w14:textId="3644E630" w:rsidR="00A7168A" w:rsidRDefault="00C004B0" w:rsidP="007500F6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lang w:val="en-GB"/>
        </w:rPr>
      </w:pPr>
      <w:r w:rsidRPr="00C7344E">
        <w:rPr>
          <w:rFonts w:ascii="Arial" w:eastAsia="Times New Roman" w:hAnsi="Arial" w:cs="Arial"/>
          <w:bCs/>
          <w:color w:val="000000"/>
          <w:lang w:val="en-GB"/>
        </w:rPr>
        <w:t>The Council of Europe – with the support of the Ministry of Foreign Affairs of Poland - organised in Warsaw a</w:t>
      </w:r>
      <w:r w:rsidRPr="00C7344E">
        <w:rPr>
          <w:rFonts w:ascii="Arial" w:eastAsia="Times New Roman" w:hAnsi="Arial" w:cs="Arial"/>
          <w:bCs/>
          <w:i/>
          <w:iCs/>
          <w:color w:val="000000"/>
          <w:lang w:val="en-GB"/>
        </w:rPr>
        <w:t xml:space="preserve"> </w:t>
      </w:r>
      <w:r w:rsidRPr="00C7344E">
        <w:rPr>
          <w:rFonts w:ascii="Arial" w:eastAsia="Times New Roman" w:hAnsi="Arial" w:cs="Arial"/>
          <w:bCs/>
          <w:color w:val="000000"/>
          <w:lang w:val="en-GB"/>
        </w:rPr>
        <w:t>Pilot Training on</w:t>
      </w:r>
      <w:r w:rsidRPr="00C7344E">
        <w:rPr>
          <w:rFonts w:ascii="Arial" w:eastAsia="Times New Roman" w:hAnsi="Arial" w:cs="Arial"/>
          <w:bCs/>
          <w:i/>
          <w:iCs/>
          <w:color w:val="000000"/>
          <w:lang w:val="en-GB"/>
        </w:rPr>
        <w:t xml:space="preserve"> </w:t>
      </w:r>
      <w:r w:rsidRPr="00C7344E">
        <w:rPr>
          <w:rFonts w:ascii="Arial" w:eastAsia="Times New Roman" w:hAnsi="Arial" w:cs="Arial"/>
          <w:b/>
          <w:bCs/>
          <w:i/>
          <w:iCs/>
          <w:color w:val="000000"/>
          <w:lang w:val="en-GB"/>
        </w:rPr>
        <w:t xml:space="preserve">Psychological Support to Refugees: Strengthening Professional Capacities </w:t>
      </w:r>
      <w:r w:rsidRPr="00C7344E">
        <w:rPr>
          <w:rFonts w:ascii="Arial" w:eastAsia="Times New Roman" w:hAnsi="Arial" w:cs="Arial"/>
          <w:bCs/>
          <w:color w:val="000000"/>
          <w:lang w:val="en-GB"/>
        </w:rPr>
        <w:t>on 19-20 December 2022</w:t>
      </w:r>
      <w:r w:rsidRPr="00C7344E">
        <w:rPr>
          <w:rFonts w:ascii="Arial" w:eastAsia="Times New Roman" w:hAnsi="Arial" w:cs="Arial"/>
          <w:bCs/>
          <w:iCs/>
          <w:color w:val="000000"/>
          <w:lang w:val="en-GB"/>
        </w:rPr>
        <w:t xml:space="preserve">. </w:t>
      </w:r>
      <w:r w:rsidR="00A7168A" w:rsidRPr="00C7344E">
        <w:rPr>
          <w:rFonts w:ascii="Arial" w:eastAsia="Times New Roman" w:hAnsi="Arial" w:cs="Arial"/>
          <w:bCs/>
          <w:iCs/>
          <w:color w:val="000000"/>
          <w:lang w:val="en-GB"/>
        </w:rPr>
        <w:t xml:space="preserve">Following the feedback from the participants, it had been agreed that it could be useful to organise a follow-up in </w:t>
      </w:r>
      <w:r w:rsidRPr="00C7344E">
        <w:rPr>
          <w:rFonts w:ascii="Arial" w:eastAsia="Times New Roman" w:hAnsi="Arial" w:cs="Arial"/>
          <w:bCs/>
          <w:iCs/>
          <w:color w:val="000000"/>
          <w:lang w:val="en-GB"/>
        </w:rPr>
        <w:t xml:space="preserve">2023 </w:t>
      </w:r>
      <w:r w:rsidR="00A7168A" w:rsidRPr="00C7344E">
        <w:rPr>
          <w:rFonts w:ascii="Arial" w:eastAsia="Times New Roman" w:hAnsi="Arial" w:cs="Arial"/>
          <w:bCs/>
          <w:iCs/>
          <w:color w:val="000000"/>
          <w:lang w:val="en-GB"/>
        </w:rPr>
        <w:t>with an aim to</w:t>
      </w:r>
      <w:r w:rsidRPr="00C7344E">
        <w:rPr>
          <w:rFonts w:ascii="Arial" w:eastAsia="Times New Roman" w:hAnsi="Arial" w:cs="Arial"/>
          <w:bCs/>
          <w:iCs/>
          <w:color w:val="000000"/>
          <w:lang w:val="en-GB"/>
        </w:rPr>
        <w:t xml:space="preserve"> address in detail a range of aspects of psycho-social support. </w:t>
      </w:r>
      <w:r w:rsidR="00A7168A" w:rsidRPr="00C7344E">
        <w:rPr>
          <w:rFonts w:ascii="Arial" w:eastAsia="Times New Roman" w:hAnsi="Arial" w:cs="Arial"/>
          <w:bCs/>
          <w:iCs/>
          <w:color w:val="000000"/>
          <w:lang w:val="en-GB"/>
        </w:rPr>
        <w:t>Bearing this in mind, the Council of Europe would like to propose a follow-up focused on psychosocial support to children and adolescents.</w:t>
      </w:r>
    </w:p>
    <w:p w14:paraId="0C3F868C" w14:textId="77777777" w:rsidR="007500F6" w:rsidRPr="00C7344E" w:rsidRDefault="007500F6" w:rsidP="007500F6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lang w:val="en-GB"/>
        </w:rPr>
      </w:pPr>
    </w:p>
    <w:p w14:paraId="1ECBABEA" w14:textId="29191379" w:rsidR="00A7168A" w:rsidRPr="00C7344E" w:rsidRDefault="007500F6" w:rsidP="007500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Children</w:t>
      </w:r>
      <w:r w:rsidR="00A7168A"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 who experience war or conflict encounter multiple traumatic events and losses </w:t>
      </w:r>
      <w:r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which impact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a</w:t>
      </w:r>
      <w:r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 child’s entire spectrum of contextual, interpersonal and intrapersonal realms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r w:rsidR="00A7168A"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such as living in constant fear for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their </w:t>
      </w:r>
      <w:r w:rsidR="00A7168A"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personal and family’s safety, being exposed to violence,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suffering </w:t>
      </w:r>
      <w:r w:rsidR="00A7168A"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distress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at</w:t>
      </w:r>
      <w:r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A7168A"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being separated from family members and even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the </w:t>
      </w:r>
      <w:r w:rsidR="00A7168A"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death of a loved one. They may have to flee war </w:t>
      </w:r>
      <w:r w:rsidR="004242DE">
        <w:rPr>
          <w:rFonts w:ascii="Arial" w:hAnsi="Arial" w:cs="Arial"/>
          <w:bCs/>
          <w:iCs/>
          <w:color w:val="000000"/>
          <w:sz w:val="22"/>
          <w:szCs w:val="22"/>
        </w:rPr>
        <w:t>at</w:t>
      </w:r>
      <w:r w:rsidR="00A7168A"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 short notice leaving behind their home, school, friends and relatives. These experiences expose them </w:t>
      </w:r>
      <w:r w:rsidR="004242DE"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simultaneously </w:t>
      </w:r>
      <w:r w:rsidR="00A7168A"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to many </w:t>
      </w:r>
      <w:r w:rsidR="004242DE"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adversities </w:t>
      </w:r>
      <w:r w:rsidR="004242DE">
        <w:rPr>
          <w:rFonts w:ascii="Arial" w:hAnsi="Arial" w:cs="Arial"/>
          <w:bCs/>
          <w:iCs/>
          <w:color w:val="000000"/>
          <w:sz w:val="22"/>
          <w:szCs w:val="22"/>
        </w:rPr>
        <w:t xml:space="preserve">during </w:t>
      </w:r>
      <w:r w:rsidR="00A7168A"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childhood. Providing children with systematic psychosocial support early on,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may not</w:t>
      </w:r>
      <w:r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F90486">
        <w:rPr>
          <w:rFonts w:ascii="Arial" w:hAnsi="Arial" w:cs="Arial"/>
          <w:bCs/>
          <w:iCs/>
          <w:color w:val="000000"/>
          <w:sz w:val="22"/>
          <w:szCs w:val="22"/>
        </w:rPr>
        <w:t>eradicate</w:t>
      </w:r>
      <w:r w:rsidR="00A7168A" w:rsidRPr="00C7344E">
        <w:rPr>
          <w:rFonts w:ascii="Arial" w:hAnsi="Arial" w:cs="Arial"/>
          <w:bCs/>
          <w:iCs/>
          <w:color w:val="000000"/>
          <w:sz w:val="22"/>
          <w:szCs w:val="22"/>
        </w:rPr>
        <w:t xml:space="preserve"> the distress and psychological pain, but </w:t>
      </w:r>
      <w:r w:rsidR="00F90486">
        <w:rPr>
          <w:rFonts w:ascii="Arial" w:hAnsi="Arial" w:cs="Arial"/>
          <w:bCs/>
          <w:iCs/>
          <w:color w:val="000000"/>
          <w:sz w:val="22"/>
          <w:szCs w:val="22"/>
        </w:rPr>
        <w:t xml:space="preserve">it </w:t>
      </w:r>
      <w:r w:rsidR="00A7168A" w:rsidRPr="00C7344E">
        <w:rPr>
          <w:rFonts w:ascii="Arial" w:hAnsi="Arial" w:cs="Arial"/>
          <w:bCs/>
          <w:iCs/>
          <w:color w:val="000000"/>
          <w:sz w:val="22"/>
          <w:szCs w:val="22"/>
        </w:rPr>
        <w:t>can improve children’s resilience and the overall healing and wellbeing of children.</w:t>
      </w:r>
    </w:p>
    <w:p w14:paraId="102066FF" w14:textId="461C0573" w:rsidR="00A7168A" w:rsidRPr="00C7344E" w:rsidRDefault="00A7168A" w:rsidP="007500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6390652E" w14:textId="039EFB33" w:rsidR="00A7168A" w:rsidRDefault="00A7168A" w:rsidP="007500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lang w:val="en-GB"/>
        </w:rPr>
      </w:pPr>
      <w:r w:rsidRPr="00C7344E">
        <w:rPr>
          <w:rFonts w:ascii="Arial" w:eastAsia="Times New Roman" w:hAnsi="Arial" w:cs="Arial"/>
          <w:bCs/>
          <w:iCs/>
          <w:color w:val="000000"/>
          <w:lang w:val="en-GB"/>
        </w:rPr>
        <w:t xml:space="preserve">The Council of Europe would like to propose </w:t>
      </w:r>
      <w:r w:rsidR="004242DE">
        <w:rPr>
          <w:rFonts w:ascii="Arial" w:eastAsia="Times New Roman" w:hAnsi="Arial" w:cs="Arial"/>
          <w:bCs/>
          <w:iCs/>
          <w:color w:val="000000"/>
          <w:lang w:val="en-GB"/>
        </w:rPr>
        <w:t>a</w:t>
      </w:r>
      <w:r w:rsidR="00C7344E" w:rsidRPr="00C7344E">
        <w:rPr>
          <w:rFonts w:ascii="Arial" w:eastAsia="Times New Roman" w:hAnsi="Arial" w:cs="Arial"/>
          <w:bCs/>
          <w:iCs/>
          <w:color w:val="000000"/>
          <w:lang w:val="en-GB"/>
        </w:rPr>
        <w:t xml:space="preserve"> follow-up </w:t>
      </w:r>
      <w:r w:rsidR="0084537A">
        <w:rPr>
          <w:rFonts w:ascii="Arial" w:eastAsia="Times New Roman" w:hAnsi="Arial" w:cs="Arial"/>
          <w:bCs/>
          <w:iCs/>
          <w:color w:val="000000"/>
          <w:lang w:val="en-GB"/>
        </w:rPr>
        <w:t xml:space="preserve">practical </w:t>
      </w:r>
      <w:r w:rsidR="00C7344E" w:rsidRPr="00C7344E">
        <w:rPr>
          <w:rFonts w:ascii="Arial" w:eastAsia="Times New Roman" w:hAnsi="Arial" w:cs="Arial"/>
          <w:bCs/>
          <w:iCs/>
          <w:color w:val="000000"/>
          <w:lang w:val="en-GB"/>
        </w:rPr>
        <w:t>training</w:t>
      </w:r>
      <w:r w:rsidRPr="00C7344E">
        <w:rPr>
          <w:rFonts w:ascii="Arial" w:eastAsia="Times New Roman" w:hAnsi="Arial" w:cs="Arial"/>
          <w:bCs/>
          <w:iCs/>
          <w:color w:val="000000"/>
          <w:lang w:val="en-GB"/>
        </w:rPr>
        <w:t xml:space="preserve"> </w:t>
      </w:r>
      <w:r w:rsidR="0084537A">
        <w:rPr>
          <w:rFonts w:ascii="Arial" w:eastAsia="Times New Roman" w:hAnsi="Arial" w:cs="Arial"/>
          <w:bCs/>
          <w:iCs/>
          <w:color w:val="000000"/>
          <w:lang w:val="en-GB"/>
        </w:rPr>
        <w:t xml:space="preserve">based on </w:t>
      </w:r>
      <w:r w:rsidR="004242DE">
        <w:rPr>
          <w:rFonts w:ascii="Arial" w:eastAsia="Times New Roman" w:hAnsi="Arial" w:cs="Arial"/>
          <w:bCs/>
          <w:iCs/>
          <w:color w:val="000000"/>
          <w:lang w:val="en-GB"/>
        </w:rPr>
        <w:t>the Organisation’s</w:t>
      </w:r>
      <w:r w:rsidRPr="00C7344E">
        <w:rPr>
          <w:rFonts w:ascii="Arial" w:eastAsia="Times New Roman" w:hAnsi="Arial" w:cs="Arial"/>
          <w:bCs/>
          <w:iCs/>
          <w:color w:val="000000"/>
          <w:lang w:val="en-GB"/>
        </w:rPr>
        <w:t xml:space="preserve"> standards</w:t>
      </w:r>
      <w:r w:rsidR="00C7344E" w:rsidRPr="00C7344E">
        <w:rPr>
          <w:rFonts w:ascii="Arial" w:eastAsia="Times New Roman" w:hAnsi="Arial" w:cs="Arial"/>
          <w:bCs/>
          <w:iCs/>
          <w:color w:val="000000"/>
          <w:lang w:val="en-GB"/>
        </w:rPr>
        <w:t xml:space="preserve">, </w:t>
      </w:r>
      <w:r w:rsidR="004242DE">
        <w:rPr>
          <w:rFonts w:ascii="Arial" w:eastAsia="Times New Roman" w:hAnsi="Arial" w:cs="Arial"/>
          <w:bCs/>
          <w:iCs/>
          <w:color w:val="000000"/>
          <w:lang w:val="en-GB"/>
        </w:rPr>
        <w:t>in particular the</w:t>
      </w:r>
      <w:r w:rsidR="00C7344E" w:rsidRPr="00C7344E">
        <w:rPr>
          <w:rFonts w:ascii="Arial" w:eastAsia="Times New Roman" w:hAnsi="Arial" w:cs="Arial"/>
          <w:bCs/>
          <w:iCs/>
          <w:color w:val="000000"/>
          <w:lang w:val="en-GB"/>
        </w:rPr>
        <w:t xml:space="preserve"> </w:t>
      </w:r>
      <w:r w:rsidRPr="00C7344E">
        <w:rPr>
          <w:rFonts w:ascii="Arial" w:eastAsia="Times New Roman" w:hAnsi="Arial" w:cs="Arial"/>
          <w:bCs/>
          <w:iCs/>
          <w:color w:val="000000"/>
          <w:lang w:val="en-GB"/>
        </w:rPr>
        <w:t>specialised Manual “</w:t>
      </w:r>
      <w:r w:rsidRPr="00C7344E">
        <w:rPr>
          <w:rFonts w:ascii="Arial" w:eastAsia="Times New Roman" w:hAnsi="Arial" w:cs="Arial"/>
          <w:b/>
          <w:i/>
          <w:color w:val="000000"/>
          <w:lang w:val="en-GB"/>
        </w:rPr>
        <w:t>Psychological Support and Assistance to Children who have Experienced Traumatic Events – Educational and Methodical Manual</w:t>
      </w:r>
      <w:r w:rsidRPr="00C7344E">
        <w:rPr>
          <w:rFonts w:ascii="Arial" w:eastAsia="Times New Roman" w:hAnsi="Arial" w:cs="Arial"/>
          <w:bCs/>
          <w:iCs/>
          <w:lang w:val="en-GB"/>
        </w:rPr>
        <w:t>”</w:t>
      </w:r>
      <w:r w:rsidR="00C7344E" w:rsidRPr="00C7344E">
        <w:rPr>
          <w:rFonts w:ascii="Arial" w:eastAsia="Times New Roman" w:hAnsi="Arial" w:cs="Arial"/>
          <w:bCs/>
          <w:iCs/>
          <w:lang w:val="en-GB"/>
        </w:rPr>
        <w:t xml:space="preserve">, which </w:t>
      </w:r>
      <w:r w:rsidR="004242DE">
        <w:rPr>
          <w:rFonts w:ascii="Arial" w:eastAsia="Times New Roman" w:hAnsi="Arial" w:cs="Arial"/>
          <w:bCs/>
          <w:iCs/>
          <w:lang w:val="en-GB"/>
        </w:rPr>
        <w:t>was</w:t>
      </w:r>
      <w:r w:rsidR="00C7344E" w:rsidRPr="00C7344E">
        <w:rPr>
          <w:rFonts w:ascii="Arial" w:eastAsia="Times New Roman" w:hAnsi="Arial" w:cs="Arial"/>
          <w:bCs/>
          <w:iCs/>
          <w:lang w:val="en-GB"/>
        </w:rPr>
        <w:t xml:space="preserve"> developed in 2022 by international and Ukrainian experts. </w:t>
      </w:r>
      <w:r w:rsidRPr="00C7344E">
        <w:rPr>
          <w:rFonts w:ascii="Arial" w:eastAsia="Times New Roman" w:hAnsi="Arial" w:cs="Arial"/>
          <w:bCs/>
          <w:iCs/>
          <w:lang w:val="en-GB"/>
        </w:rPr>
        <w:t xml:space="preserve"> </w:t>
      </w:r>
      <w:r w:rsidRPr="0084537A">
        <w:rPr>
          <w:rFonts w:ascii="Arial" w:eastAsia="Times New Roman" w:hAnsi="Arial" w:cs="Arial"/>
          <w:bCs/>
          <w:iCs/>
          <w:color w:val="000000"/>
          <w:lang w:val="en-GB"/>
        </w:rPr>
        <w:t xml:space="preserve">This </w:t>
      </w:r>
      <w:r w:rsidR="00F90486">
        <w:rPr>
          <w:rFonts w:ascii="Arial" w:eastAsia="Times New Roman" w:hAnsi="Arial" w:cs="Arial"/>
          <w:bCs/>
          <w:iCs/>
          <w:color w:val="000000"/>
          <w:lang w:val="en-GB"/>
        </w:rPr>
        <w:t>m</w:t>
      </w:r>
      <w:r w:rsidRPr="0084537A">
        <w:rPr>
          <w:rFonts w:ascii="Arial" w:eastAsia="Times New Roman" w:hAnsi="Arial" w:cs="Arial"/>
          <w:bCs/>
          <w:iCs/>
          <w:color w:val="000000"/>
          <w:lang w:val="en-GB"/>
        </w:rPr>
        <w:t>anual focus</w:t>
      </w:r>
      <w:r w:rsidR="0084537A">
        <w:rPr>
          <w:rFonts w:ascii="Arial" w:eastAsia="Times New Roman" w:hAnsi="Arial" w:cs="Arial"/>
          <w:bCs/>
          <w:iCs/>
          <w:color w:val="000000"/>
          <w:lang w:val="en-GB"/>
        </w:rPr>
        <w:t>es</w:t>
      </w:r>
      <w:r w:rsidRPr="0084537A">
        <w:rPr>
          <w:rFonts w:ascii="Arial" w:eastAsia="Times New Roman" w:hAnsi="Arial" w:cs="Arial"/>
          <w:bCs/>
          <w:iCs/>
          <w:color w:val="000000"/>
          <w:lang w:val="en-GB"/>
        </w:rPr>
        <w:t xml:space="preserve"> on providing information and practical tools on resilience-oriented psychosocial support for children during </w:t>
      </w:r>
      <w:r w:rsidR="004242DE">
        <w:rPr>
          <w:rFonts w:ascii="Arial" w:eastAsia="Times New Roman" w:hAnsi="Arial" w:cs="Arial"/>
          <w:bCs/>
          <w:iCs/>
          <w:color w:val="000000"/>
          <w:lang w:val="en-GB"/>
        </w:rPr>
        <w:t xml:space="preserve">both </w:t>
      </w:r>
      <w:r w:rsidRPr="0084537A">
        <w:rPr>
          <w:rFonts w:ascii="Arial" w:eastAsia="Times New Roman" w:hAnsi="Arial" w:cs="Arial"/>
          <w:bCs/>
          <w:iCs/>
          <w:color w:val="000000"/>
          <w:lang w:val="en-GB"/>
        </w:rPr>
        <w:t xml:space="preserve">acute and quieter periods of war. It also </w:t>
      </w:r>
      <w:r w:rsidR="00F90486" w:rsidRPr="0084537A">
        <w:rPr>
          <w:rFonts w:ascii="Arial" w:eastAsia="Times New Roman" w:hAnsi="Arial" w:cs="Arial"/>
          <w:bCs/>
          <w:iCs/>
          <w:color w:val="000000"/>
          <w:lang w:val="en-GB"/>
        </w:rPr>
        <w:t xml:space="preserve">briefly </w:t>
      </w:r>
      <w:r w:rsidRPr="0084537A">
        <w:rPr>
          <w:rFonts w:ascii="Arial" w:eastAsia="Times New Roman" w:hAnsi="Arial" w:cs="Arial"/>
          <w:bCs/>
          <w:iCs/>
          <w:color w:val="000000"/>
          <w:lang w:val="en-GB"/>
        </w:rPr>
        <w:t>introduces more severe mental health disorders caused by traumatic events and their evidence-based clinical treatments for children and adolescents.</w:t>
      </w:r>
    </w:p>
    <w:p w14:paraId="2A6962E0" w14:textId="77777777" w:rsidR="00F90486" w:rsidRPr="0084537A" w:rsidRDefault="00F90486" w:rsidP="007500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lang w:val="en-GB"/>
        </w:rPr>
      </w:pPr>
    </w:p>
    <w:p w14:paraId="0A5480E4" w14:textId="77777777" w:rsidR="004242DE" w:rsidRDefault="0084537A" w:rsidP="007500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iCs/>
          <w:color w:val="000000"/>
          <w:sz w:val="22"/>
          <w:szCs w:val="22"/>
        </w:rPr>
      </w:pPr>
      <w:r w:rsidRPr="0084537A">
        <w:rPr>
          <w:rFonts w:ascii="Arial" w:hAnsi="Arial" w:cs="Arial"/>
          <w:bCs/>
          <w:iCs/>
          <w:color w:val="000000"/>
          <w:sz w:val="22"/>
          <w:szCs w:val="22"/>
        </w:rPr>
        <w:t xml:space="preserve">The proposed training </w:t>
      </w:r>
      <w:r w:rsidR="004242DE">
        <w:rPr>
          <w:rFonts w:ascii="Arial" w:hAnsi="Arial" w:cs="Arial"/>
          <w:bCs/>
          <w:iCs/>
          <w:color w:val="000000"/>
          <w:sz w:val="22"/>
          <w:szCs w:val="22"/>
        </w:rPr>
        <w:t xml:space="preserve">is intended for </w:t>
      </w:r>
      <w:r w:rsidR="004242DE" w:rsidRPr="0084537A">
        <w:rPr>
          <w:rFonts w:ascii="Arial" w:hAnsi="Arial" w:cs="Arial"/>
          <w:bCs/>
          <w:iCs/>
          <w:color w:val="000000"/>
          <w:sz w:val="22"/>
          <w:szCs w:val="22"/>
        </w:rPr>
        <w:t>professionals working with children</w:t>
      </w:r>
      <w:r w:rsidR="004242DE">
        <w:rPr>
          <w:rFonts w:ascii="Arial" w:hAnsi="Arial" w:cs="Arial"/>
          <w:bCs/>
          <w:iCs/>
          <w:color w:val="000000"/>
          <w:sz w:val="22"/>
          <w:szCs w:val="22"/>
        </w:rPr>
        <w:t xml:space="preserve"> and adolescents and presents </w:t>
      </w:r>
    </w:p>
    <w:p w14:paraId="2CEC2A6E" w14:textId="7A11FCBD" w:rsidR="004242DE" w:rsidRDefault="0084537A" w:rsidP="007500F6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Pr="0084537A">
        <w:rPr>
          <w:rFonts w:ascii="Arial" w:hAnsi="Arial" w:cs="Arial"/>
          <w:bCs/>
          <w:iCs/>
          <w:color w:val="000000"/>
          <w:sz w:val="22"/>
          <w:szCs w:val="22"/>
        </w:rPr>
        <w:t xml:space="preserve">ractical tools for psychosocial support </w:t>
      </w:r>
      <w:r w:rsidR="004242DE">
        <w:rPr>
          <w:rFonts w:ascii="Arial" w:hAnsi="Arial" w:cs="Arial"/>
          <w:bCs/>
          <w:iCs/>
          <w:color w:val="000000"/>
          <w:sz w:val="22"/>
          <w:szCs w:val="22"/>
        </w:rPr>
        <w:t>of children and adolescents;</w:t>
      </w:r>
    </w:p>
    <w:p w14:paraId="0B7BD41A" w14:textId="77777777" w:rsidR="004242DE" w:rsidRDefault="00581B16" w:rsidP="007500F6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exercises </w:t>
      </w:r>
      <w:r w:rsidR="004242DE">
        <w:rPr>
          <w:rFonts w:ascii="Arial" w:hAnsi="Arial" w:cs="Arial"/>
          <w:bCs/>
          <w:iCs/>
          <w:color w:val="000000"/>
          <w:sz w:val="22"/>
          <w:szCs w:val="22"/>
        </w:rPr>
        <w:t xml:space="preserve">to build resilience and strengthening professionals’ self-care skills </w:t>
      </w:r>
      <w:r w:rsidR="003C4E64">
        <w:rPr>
          <w:rFonts w:ascii="Arial" w:hAnsi="Arial" w:cs="Arial"/>
          <w:bCs/>
          <w:iCs/>
          <w:color w:val="000000"/>
          <w:sz w:val="22"/>
          <w:szCs w:val="22"/>
        </w:rPr>
        <w:t>to prevent professional “burn out”</w:t>
      </w:r>
      <w:r w:rsidR="004242DE">
        <w:rPr>
          <w:rFonts w:ascii="Arial" w:hAnsi="Arial" w:cs="Arial"/>
          <w:bCs/>
          <w:iCs/>
          <w:color w:val="000000"/>
          <w:sz w:val="22"/>
          <w:szCs w:val="22"/>
        </w:rPr>
        <w:t>;</w:t>
      </w:r>
    </w:p>
    <w:p w14:paraId="72CE42A3" w14:textId="5BF2D987" w:rsidR="00581B16" w:rsidRDefault="004242DE" w:rsidP="007500F6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good practices for </w:t>
      </w:r>
      <w:r w:rsidR="00581B16" w:rsidRPr="00581B16">
        <w:rPr>
          <w:rFonts w:ascii="Arial" w:hAnsi="Arial" w:cs="Arial"/>
          <w:bCs/>
          <w:iCs/>
          <w:color w:val="000000"/>
          <w:sz w:val="22"/>
          <w:szCs w:val="22"/>
        </w:rPr>
        <w:t xml:space="preserve">accompanying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youngsters’ </w:t>
      </w:r>
      <w:r w:rsidR="00581B16" w:rsidRPr="00581B16">
        <w:rPr>
          <w:rFonts w:ascii="Arial" w:hAnsi="Arial" w:cs="Arial"/>
          <w:bCs/>
          <w:iCs/>
          <w:color w:val="000000"/>
          <w:sz w:val="22"/>
          <w:szCs w:val="22"/>
        </w:rPr>
        <w:t xml:space="preserve">transition into </w:t>
      </w:r>
      <w:r w:rsidRPr="00581B16">
        <w:rPr>
          <w:rFonts w:ascii="Arial" w:hAnsi="Arial" w:cs="Arial"/>
          <w:bCs/>
          <w:iCs/>
          <w:color w:val="000000"/>
          <w:sz w:val="22"/>
          <w:szCs w:val="22"/>
        </w:rPr>
        <w:t>adulthood: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3C4E64">
        <w:rPr>
          <w:rFonts w:ascii="Arial" w:hAnsi="Arial" w:cs="Arial"/>
          <w:bCs/>
          <w:iCs/>
          <w:color w:val="000000"/>
          <w:sz w:val="22"/>
          <w:szCs w:val="22"/>
        </w:rPr>
        <w:t xml:space="preserve">examples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of</w:t>
      </w:r>
      <w:r w:rsidR="003C4E64">
        <w:rPr>
          <w:rFonts w:ascii="Arial" w:hAnsi="Arial" w:cs="Arial"/>
          <w:bCs/>
          <w:iCs/>
          <w:color w:val="000000"/>
          <w:sz w:val="22"/>
          <w:szCs w:val="22"/>
        </w:rPr>
        <w:t xml:space="preserve"> Ukrainian youth/host country projects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for </w:t>
      </w:r>
      <w:r w:rsidR="003C4E64">
        <w:rPr>
          <w:rFonts w:ascii="Arial" w:hAnsi="Arial" w:cs="Arial"/>
          <w:bCs/>
          <w:iCs/>
          <w:color w:val="000000"/>
          <w:sz w:val="22"/>
          <w:szCs w:val="22"/>
        </w:rPr>
        <w:t xml:space="preserve">integration and </w:t>
      </w:r>
      <w:r w:rsidR="003C4E64" w:rsidRPr="003C4E64">
        <w:rPr>
          <w:rFonts w:ascii="Arial" w:hAnsi="Arial" w:cs="Arial"/>
          <w:bCs/>
          <w:iCs/>
          <w:color w:val="000000"/>
          <w:sz w:val="22"/>
          <w:szCs w:val="22"/>
        </w:rPr>
        <w:t>empowerment of young people to discuss, share and build common initiatives.</w:t>
      </w:r>
    </w:p>
    <w:p w14:paraId="71B74DA3" w14:textId="77777777" w:rsidR="00921025" w:rsidRDefault="00921025" w:rsidP="004242DE">
      <w:pPr>
        <w:spacing w:after="100" w:afterAutospacing="1" w:line="240" w:lineRule="auto"/>
        <w:jc w:val="both"/>
        <w:rPr>
          <w:rFonts w:ascii="Arial" w:eastAsia="Times New Roman" w:hAnsi="Arial" w:cs="Arial"/>
          <w:bCs/>
          <w:iCs/>
          <w:color w:val="000000"/>
          <w:lang w:val="en-GB"/>
        </w:rPr>
      </w:pPr>
    </w:p>
    <w:p w14:paraId="2D924C69" w14:textId="051780DD" w:rsidR="00C004B0" w:rsidRPr="003C4E64" w:rsidRDefault="003C4E64" w:rsidP="004242DE">
      <w:pPr>
        <w:spacing w:after="100" w:afterAutospacing="1" w:line="240" w:lineRule="auto"/>
        <w:jc w:val="both"/>
        <w:rPr>
          <w:rFonts w:ascii="Arial" w:eastAsia="Times New Roman" w:hAnsi="Arial" w:cs="Arial"/>
          <w:bCs/>
          <w:iCs/>
          <w:color w:val="000000"/>
          <w:lang w:val="en-GB"/>
        </w:rPr>
      </w:pPr>
      <w:r w:rsidRPr="003C4E64">
        <w:rPr>
          <w:rFonts w:ascii="Arial" w:eastAsia="Times New Roman" w:hAnsi="Arial" w:cs="Arial"/>
          <w:bCs/>
          <w:iCs/>
          <w:color w:val="000000"/>
          <w:lang w:val="en-GB"/>
        </w:rPr>
        <w:lastRenderedPageBreak/>
        <w:t xml:space="preserve">The Council of Europe </w:t>
      </w:r>
      <w:r w:rsidR="00A7168A" w:rsidRPr="003C4E64">
        <w:rPr>
          <w:rFonts w:ascii="Arial" w:eastAsia="Times New Roman" w:hAnsi="Arial" w:cs="Arial"/>
          <w:bCs/>
          <w:iCs/>
          <w:color w:val="000000"/>
          <w:lang w:val="en-GB"/>
        </w:rPr>
        <w:t>training aim</w:t>
      </w:r>
      <w:r w:rsidR="004242DE">
        <w:rPr>
          <w:rFonts w:ascii="Arial" w:eastAsia="Times New Roman" w:hAnsi="Arial" w:cs="Arial"/>
          <w:bCs/>
          <w:iCs/>
          <w:color w:val="000000"/>
          <w:lang w:val="en-GB"/>
        </w:rPr>
        <w:t>s</w:t>
      </w:r>
      <w:r w:rsidR="00A7168A" w:rsidRPr="003C4E64">
        <w:rPr>
          <w:rFonts w:ascii="Arial" w:eastAsia="Times New Roman" w:hAnsi="Arial" w:cs="Arial"/>
          <w:bCs/>
          <w:iCs/>
          <w:color w:val="000000"/>
          <w:lang w:val="en-GB"/>
        </w:rPr>
        <w:t xml:space="preserve"> </w:t>
      </w:r>
      <w:r w:rsidR="00C004B0" w:rsidRPr="003C4E64">
        <w:rPr>
          <w:rFonts w:ascii="Arial" w:eastAsia="Times New Roman" w:hAnsi="Arial" w:cs="Arial"/>
          <w:bCs/>
          <w:iCs/>
          <w:color w:val="000000"/>
          <w:lang w:val="en-GB"/>
        </w:rPr>
        <w:t>to enhance the capacities of relevant professionals working on the ground</w:t>
      </w:r>
      <w:r w:rsidR="00A7168A" w:rsidRPr="003C4E64">
        <w:rPr>
          <w:rFonts w:ascii="Arial" w:eastAsia="Times New Roman" w:hAnsi="Arial" w:cs="Arial"/>
          <w:bCs/>
          <w:iCs/>
          <w:color w:val="000000"/>
          <w:lang w:val="en-GB"/>
        </w:rPr>
        <w:t xml:space="preserve"> with children and adolescents</w:t>
      </w:r>
      <w:r w:rsidR="00C004B0" w:rsidRPr="003C4E64">
        <w:rPr>
          <w:rFonts w:ascii="Arial" w:eastAsia="Times New Roman" w:hAnsi="Arial" w:cs="Arial"/>
          <w:bCs/>
          <w:iCs/>
          <w:color w:val="000000"/>
          <w:lang w:val="en-GB"/>
        </w:rPr>
        <w:t xml:space="preserve">, </w:t>
      </w:r>
      <w:r w:rsidR="00C004B0" w:rsidRPr="003C4E64">
        <w:rPr>
          <w:rFonts w:ascii="Arial" w:eastAsia="Times New Roman" w:hAnsi="Arial" w:cs="Arial"/>
          <w:bCs/>
          <w:i/>
          <w:color w:val="000000"/>
          <w:lang w:val="en-GB"/>
        </w:rPr>
        <w:t>inter alia</w:t>
      </w:r>
      <w:r w:rsidR="00C004B0" w:rsidRPr="003C4E64">
        <w:rPr>
          <w:rFonts w:ascii="Arial" w:eastAsia="Times New Roman" w:hAnsi="Arial" w:cs="Arial"/>
          <w:bCs/>
          <w:iCs/>
          <w:color w:val="000000"/>
          <w:lang w:val="en-GB"/>
        </w:rPr>
        <w:t xml:space="preserve">, </w:t>
      </w:r>
    </w:p>
    <w:p w14:paraId="608A253E" w14:textId="1C931F09" w:rsidR="00C004B0" w:rsidRPr="003C4E64" w:rsidRDefault="00C004B0" w:rsidP="00C004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lang w:val="en-GB"/>
        </w:rPr>
      </w:pPr>
      <w:r w:rsidRPr="003C4E64">
        <w:rPr>
          <w:rFonts w:ascii="Arial" w:eastAsia="Times New Roman" w:hAnsi="Arial" w:cs="Arial"/>
          <w:bCs/>
          <w:iCs/>
          <w:color w:val="000000"/>
          <w:lang w:val="en-GB"/>
        </w:rPr>
        <w:t xml:space="preserve">psychologists, in particular school psychologists, psychologists in refugees </w:t>
      </w:r>
      <w:r w:rsidR="00F90486" w:rsidRPr="003C4E64">
        <w:rPr>
          <w:rFonts w:ascii="Arial" w:eastAsia="Times New Roman" w:hAnsi="Arial" w:cs="Arial"/>
          <w:bCs/>
          <w:iCs/>
          <w:color w:val="000000"/>
          <w:lang w:val="en-GB"/>
        </w:rPr>
        <w:t>centres</w:t>
      </w:r>
      <w:r w:rsidRPr="003C4E64">
        <w:rPr>
          <w:rFonts w:ascii="Arial" w:eastAsia="Times New Roman" w:hAnsi="Arial" w:cs="Arial"/>
          <w:bCs/>
          <w:iCs/>
          <w:color w:val="000000"/>
          <w:lang w:val="en-GB"/>
        </w:rPr>
        <w:t xml:space="preserve">/frontier </w:t>
      </w:r>
      <w:r w:rsidR="00F90486" w:rsidRPr="003C4E64">
        <w:rPr>
          <w:rFonts w:ascii="Arial" w:eastAsia="Times New Roman" w:hAnsi="Arial" w:cs="Arial"/>
          <w:bCs/>
          <w:iCs/>
          <w:color w:val="000000"/>
          <w:lang w:val="en-GB"/>
        </w:rPr>
        <w:t>centres</w:t>
      </w:r>
      <w:r w:rsidRPr="003C4E64">
        <w:rPr>
          <w:rFonts w:ascii="Arial" w:eastAsia="Times New Roman" w:hAnsi="Arial" w:cs="Arial"/>
          <w:bCs/>
          <w:iCs/>
          <w:color w:val="000000"/>
          <w:lang w:val="en-GB"/>
        </w:rPr>
        <w:t xml:space="preserve"> and psychologists involved with NGOs assisting children, refugees from Ukraine</w:t>
      </w:r>
      <w:r w:rsidR="00F90486">
        <w:rPr>
          <w:rFonts w:ascii="Arial" w:eastAsia="Times New Roman" w:hAnsi="Arial" w:cs="Arial"/>
          <w:bCs/>
          <w:iCs/>
          <w:color w:val="000000"/>
          <w:lang w:val="en-GB"/>
        </w:rPr>
        <w:t>.</w:t>
      </w:r>
    </w:p>
    <w:p w14:paraId="2EC3B835" w14:textId="77777777" w:rsidR="00C004B0" w:rsidRPr="003C4E64" w:rsidRDefault="00C004B0" w:rsidP="00C004B0">
      <w:pPr>
        <w:spacing w:after="0" w:line="240" w:lineRule="auto"/>
        <w:ind w:left="780"/>
        <w:jc w:val="both"/>
        <w:rPr>
          <w:rFonts w:ascii="Arial" w:eastAsia="Times New Roman" w:hAnsi="Arial" w:cs="Arial"/>
          <w:bCs/>
          <w:iCs/>
          <w:color w:val="000000"/>
          <w:lang w:val="en-GB"/>
        </w:rPr>
      </w:pPr>
    </w:p>
    <w:p w14:paraId="257E8653" w14:textId="1C02BD81" w:rsidR="00C004B0" w:rsidRDefault="003C4E64" w:rsidP="00C004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lang w:val="en-GB"/>
        </w:rPr>
      </w:pPr>
      <w:r w:rsidRPr="003C4E64">
        <w:rPr>
          <w:rFonts w:ascii="Arial" w:eastAsia="Times New Roman" w:hAnsi="Arial" w:cs="Arial"/>
          <w:bCs/>
          <w:iCs/>
          <w:color w:val="000000"/>
          <w:lang w:val="en-GB"/>
        </w:rPr>
        <w:t xml:space="preserve">professionals working in everyday settings with children, such as </w:t>
      </w:r>
      <w:r w:rsidR="00C004B0" w:rsidRPr="003C4E64">
        <w:rPr>
          <w:rFonts w:ascii="Arial" w:eastAsia="Times New Roman" w:hAnsi="Arial" w:cs="Arial"/>
          <w:bCs/>
          <w:iCs/>
          <w:color w:val="000000"/>
          <w:lang w:val="en-GB"/>
        </w:rPr>
        <w:t>child protection officials, school educators and representatives of NGO volunteers hosting Ukrainian children.</w:t>
      </w:r>
    </w:p>
    <w:p w14:paraId="302CB47D" w14:textId="424F6497" w:rsidR="003C4E64" w:rsidRDefault="003C4E64" w:rsidP="003C4E64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lang w:val="en-GB"/>
        </w:rPr>
      </w:pPr>
    </w:p>
    <w:p w14:paraId="7AD2D2D0" w14:textId="4B5711B6" w:rsidR="003C4E64" w:rsidRDefault="003C4E64" w:rsidP="003C4E64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lang w:val="en-GB"/>
        </w:rPr>
      </w:pPr>
      <w:r>
        <w:rPr>
          <w:rFonts w:ascii="Arial" w:eastAsia="Times New Roman" w:hAnsi="Arial" w:cs="Arial"/>
          <w:bCs/>
          <w:iCs/>
          <w:color w:val="000000"/>
          <w:lang w:val="en-GB"/>
        </w:rPr>
        <w:t xml:space="preserve">An exchange of views with Ukrainian counterparts could be envisaged for participants of the training. </w:t>
      </w:r>
    </w:p>
    <w:p w14:paraId="47FFCA8F" w14:textId="77777777" w:rsidR="009411B6" w:rsidRPr="007F2601" w:rsidRDefault="009411B6" w:rsidP="003C4E64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sz w:val="16"/>
          <w:szCs w:val="16"/>
          <w:lang w:val="en-GB"/>
        </w:rPr>
      </w:pPr>
    </w:p>
    <w:p w14:paraId="54E29A5C" w14:textId="5FE8B594" w:rsidR="003C4E64" w:rsidRPr="00E07B53" w:rsidRDefault="009411B6" w:rsidP="003C4E64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val="en-GB"/>
        </w:rPr>
      </w:pPr>
      <w:r w:rsidRPr="00E07B53">
        <w:rPr>
          <w:rFonts w:ascii="Arial" w:eastAsia="Times New Roman" w:hAnsi="Arial" w:cs="Arial"/>
          <w:b/>
          <w:iCs/>
          <w:color w:val="000000"/>
          <w:lang w:val="en-GB"/>
        </w:rPr>
        <w:t xml:space="preserve">DRAFT AGENDA </w:t>
      </w:r>
    </w:p>
    <w:p w14:paraId="52CA4235" w14:textId="345ADB59" w:rsidR="006846FD" w:rsidRPr="007F2601" w:rsidRDefault="006846FD" w:rsidP="003C4E64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sz w:val="16"/>
          <w:szCs w:val="16"/>
          <w:lang w:val="en-GB"/>
        </w:rPr>
      </w:pPr>
    </w:p>
    <w:tbl>
      <w:tblPr>
        <w:tblStyle w:val="GridTable1Light-Accent11"/>
        <w:tblW w:w="9067" w:type="dxa"/>
        <w:tblInd w:w="0" w:type="dxa"/>
        <w:tblLook w:val="04A0" w:firstRow="1" w:lastRow="0" w:firstColumn="1" w:lastColumn="0" w:noHBand="0" w:noVBand="1"/>
      </w:tblPr>
      <w:tblGrid>
        <w:gridCol w:w="1809"/>
        <w:gridCol w:w="7258"/>
      </w:tblGrid>
      <w:tr w:rsidR="006846FD" w:rsidRPr="00E07B53" w14:paraId="51200586" w14:textId="77777777" w:rsidTr="00684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BDD6EE"/>
            <w:hideMark/>
          </w:tcPr>
          <w:p w14:paraId="64D4C1E9" w14:textId="337EF2BF" w:rsidR="006846FD" w:rsidRPr="00E07B53" w:rsidRDefault="006846F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 w:val="0"/>
                <w:iCs/>
                <w:color w:val="323130"/>
                <w:sz w:val="22"/>
                <w:szCs w:val="22"/>
                <w:bdr w:val="none" w:sz="0" w:space="0" w:color="auto" w:frame="1"/>
                <w:lang w:val="en-GB"/>
              </w:rPr>
            </w:pPr>
            <w:r w:rsidRPr="00E07B53">
              <w:rPr>
                <w:rFonts w:ascii="Arial" w:eastAsia="Times New Roman" w:hAnsi="Arial" w:cs="Arial"/>
                <w:bCs w:val="0"/>
                <w:iCs/>
                <w:color w:val="323130"/>
                <w:sz w:val="22"/>
                <w:szCs w:val="22"/>
                <w:bdr w:val="none" w:sz="0" w:space="0" w:color="auto" w:frame="1"/>
                <w:lang w:val="en-GB"/>
              </w:rPr>
              <w:t>DAY 1</w:t>
            </w:r>
          </w:p>
        </w:tc>
      </w:tr>
      <w:tr w:rsidR="006846FD" w:rsidRPr="00E07B53" w14:paraId="0EA0CF89" w14:textId="77777777" w:rsidTr="006846F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hideMark/>
          </w:tcPr>
          <w:p w14:paraId="5480C583" w14:textId="77777777" w:rsidR="006846FD" w:rsidRPr="00E07B53" w:rsidRDefault="006846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 w:val="0"/>
                <w:sz w:val="22"/>
                <w:szCs w:val="22"/>
                <w:lang w:val="en-GB"/>
              </w:rPr>
            </w:pPr>
            <w:r w:rsidRPr="00E07B53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09:00 – 09:20</w:t>
            </w:r>
            <w:r w:rsidRPr="00E07B5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25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DE328CA" w14:textId="7B87E770" w:rsidR="006846FD" w:rsidRPr="00D202CD" w:rsidRDefault="006846FD" w:rsidP="00F9048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Opening Remarks</w:t>
            </w:r>
          </w:p>
        </w:tc>
      </w:tr>
      <w:tr w:rsidR="0043101D" w:rsidRPr="00921025" w14:paraId="478DC2F5" w14:textId="77777777" w:rsidTr="006846F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2B24231" w14:textId="7C72289B" w:rsidR="0043101D" w:rsidRPr="00E07B53" w:rsidRDefault="004310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E07B53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Morning</w:t>
            </w:r>
          </w:p>
        </w:tc>
        <w:tc>
          <w:tcPr>
            <w:tcW w:w="725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2317A60" w14:textId="1DAA687A" w:rsidR="0043101D" w:rsidRPr="00D202CD" w:rsidRDefault="0043101D" w:rsidP="00F90486">
            <w:pPr>
              <w:spacing w:before="12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Topics to be covered </w:t>
            </w:r>
            <w:r w:rsidR="004242D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during the </w:t>
            </w: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morning session</w:t>
            </w:r>
            <w:r w:rsidR="004242D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: </w:t>
            </w:r>
          </w:p>
          <w:p w14:paraId="70DAC273" w14:textId="1B49C32D" w:rsidR="0043101D" w:rsidRPr="00D202CD" w:rsidRDefault="0043101D" w:rsidP="00F9048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Traumatic event</w:t>
            </w:r>
            <w:r w:rsidR="004242D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s</w:t>
            </w: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childhood and </w:t>
            </w:r>
            <w:r w:rsidR="004242D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i</w:t>
            </w: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mpact</w:t>
            </w:r>
          </w:p>
          <w:p w14:paraId="5AFD131B" w14:textId="27244B45" w:rsidR="0043101D" w:rsidRPr="00D202CD" w:rsidRDefault="0043101D" w:rsidP="00F9048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Psychological support for war-affected children to minimize the impact of traumatic events</w:t>
            </w:r>
          </w:p>
          <w:p w14:paraId="6BA22C63" w14:textId="644F567D" w:rsidR="0043101D" w:rsidRPr="007F2601" w:rsidRDefault="0043101D" w:rsidP="007F2601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714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Possible exchange of views with Ukrainian counterparts</w:t>
            </w:r>
          </w:p>
        </w:tc>
      </w:tr>
      <w:tr w:rsidR="006846FD" w:rsidRPr="00921025" w14:paraId="7E96FEB0" w14:textId="77777777" w:rsidTr="006846F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4681E0" w14:textId="59FA8FF9" w:rsidR="006846FD" w:rsidRPr="00E07B53" w:rsidRDefault="006846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725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DF156AE" w14:textId="6B70D10D" w:rsidR="00F90486" w:rsidRPr="007F2601" w:rsidRDefault="0043101D" w:rsidP="007F2601">
            <w:pPr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Practical session on building resilience and strengthening self-care skills of professional</w:t>
            </w:r>
            <w:r w:rsidR="004242D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s </w:t>
            </w: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working with children and adolescents</w:t>
            </w:r>
            <w:r w:rsidRPr="00D202CD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traumatized by war (in two groups)</w:t>
            </w:r>
          </w:p>
        </w:tc>
      </w:tr>
      <w:tr w:rsidR="006846FD" w:rsidRPr="00E07B53" w14:paraId="7B396B1D" w14:textId="77777777" w:rsidTr="006846F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hideMark/>
          </w:tcPr>
          <w:p w14:paraId="7F851946" w14:textId="77777777" w:rsidR="006846FD" w:rsidRPr="00E07B53" w:rsidRDefault="006846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7B53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13:00 – 14:30</w:t>
            </w:r>
          </w:p>
        </w:tc>
        <w:tc>
          <w:tcPr>
            <w:tcW w:w="725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hideMark/>
          </w:tcPr>
          <w:p w14:paraId="3027A032" w14:textId="77777777" w:rsidR="006846FD" w:rsidRPr="00D202CD" w:rsidRDefault="006846FD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Lunch </w:t>
            </w:r>
            <w:r w:rsidRPr="00D202C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/>
              </w:rPr>
              <w:t>(provided by organisers)</w:t>
            </w:r>
          </w:p>
        </w:tc>
      </w:tr>
      <w:tr w:rsidR="006846FD" w:rsidRPr="00E07B53" w14:paraId="07F6535B" w14:textId="77777777" w:rsidTr="006846F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hideMark/>
          </w:tcPr>
          <w:p w14:paraId="040C4BF0" w14:textId="7B190C62" w:rsidR="006846FD" w:rsidRPr="00E07B53" w:rsidRDefault="004310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E07B53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 xml:space="preserve">Afternoon </w:t>
            </w:r>
          </w:p>
        </w:tc>
        <w:tc>
          <w:tcPr>
            <w:tcW w:w="725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6C9DEDF" w14:textId="45F3B65E" w:rsidR="006846FD" w:rsidRPr="00D202CD" w:rsidRDefault="006846FD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D202CD">
              <w:rPr>
                <w:rFonts w:ascii="Arial" w:eastAsia="Times New Roman" w:hAnsi="Arial" w:cs="Arial"/>
                <w:sz w:val="22"/>
                <w:szCs w:val="22"/>
              </w:rPr>
              <w:t xml:space="preserve">Psychosocial skills and trauma treatment techniques: Working Groups </w:t>
            </w:r>
          </w:p>
          <w:p w14:paraId="6978030D" w14:textId="2E6F77E5" w:rsidR="006846FD" w:rsidRPr="00D202CD" w:rsidRDefault="0043101D" w:rsidP="006846FD">
            <w:pPr>
              <w:widowControl w:val="0"/>
              <w:numPr>
                <w:ilvl w:val="0"/>
                <w:numId w:val="5"/>
              </w:numPr>
              <w:tabs>
                <w:tab w:val="left" w:pos="7990"/>
              </w:tabs>
              <w:autoSpaceDE w:val="0"/>
              <w:autoSpaceDN w:val="0"/>
              <w:adjustRightInd w:val="0"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bookmarkStart w:id="1" w:name="_Hlk129600295"/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Professionals working with children</w:t>
            </w:r>
            <w:bookmarkEnd w:id="1"/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(pre-school, primary school) </w:t>
            </w:r>
          </w:p>
          <w:p w14:paraId="3C19F518" w14:textId="77777777" w:rsidR="006846FD" w:rsidRPr="00D202CD" w:rsidRDefault="006846FD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spacing w:before="120" w:after="0" w:line="240" w:lineRule="auto"/>
              <w:ind w:left="4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4ADC7EB9" w14:textId="0351F56D" w:rsidR="007F2601" w:rsidRPr="007F2601" w:rsidRDefault="0043101D" w:rsidP="007F2601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ind w:left="419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Professionals working with adolescents </w:t>
            </w:r>
          </w:p>
        </w:tc>
      </w:tr>
      <w:tr w:rsidR="006846FD" w:rsidRPr="00E07B53" w14:paraId="6DCA896C" w14:textId="77777777" w:rsidTr="006846F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hideMark/>
          </w:tcPr>
          <w:p w14:paraId="0FE87CDD" w14:textId="041FD594" w:rsidR="006846FD" w:rsidRPr="00E07B53" w:rsidRDefault="006846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</w:pPr>
            <w:r w:rsidRPr="00E07B53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 xml:space="preserve">18:00 </w:t>
            </w:r>
          </w:p>
        </w:tc>
        <w:tc>
          <w:tcPr>
            <w:tcW w:w="725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hideMark/>
          </w:tcPr>
          <w:p w14:paraId="650AE39A" w14:textId="486FCD32" w:rsidR="006846FD" w:rsidRPr="00D202CD" w:rsidRDefault="0043101D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</w:t>
            </w:r>
            <w:r w:rsidR="006846FD"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rap-up of Day 1 </w:t>
            </w:r>
          </w:p>
        </w:tc>
      </w:tr>
      <w:tr w:rsidR="006846FD" w:rsidRPr="00921025" w14:paraId="64514E8C" w14:textId="77777777" w:rsidTr="006846F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hideMark/>
          </w:tcPr>
          <w:p w14:paraId="0E06E574" w14:textId="77777777" w:rsidR="006846FD" w:rsidRPr="00E07B53" w:rsidRDefault="006846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E07B53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19:00</w:t>
            </w:r>
          </w:p>
        </w:tc>
        <w:tc>
          <w:tcPr>
            <w:tcW w:w="725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hideMark/>
          </w:tcPr>
          <w:p w14:paraId="399D584D" w14:textId="1F2DB323" w:rsidR="006846FD" w:rsidRPr="004242DE" w:rsidRDefault="006846FD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</w:pPr>
            <w:r w:rsidRPr="004242DE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 xml:space="preserve">Buffet-dinner for participants of the </w:t>
            </w:r>
            <w:r w:rsidR="0043101D" w:rsidRPr="004242DE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 xml:space="preserve">training </w:t>
            </w:r>
            <w:r w:rsidR="004242DE" w:rsidRPr="00D202C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/>
              </w:rPr>
              <w:t>(provided by organisers)</w:t>
            </w:r>
          </w:p>
        </w:tc>
      </w:tr>
      <w:tr w:rsidR="0043101D" w:rsidRPr="00E07B53" w14:paraId="2ECEF860" w14:textId="77777777" w:rsidTr="00624FC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BDD6EE"/>
            <w:hideMark/>
          </w:tcPr>
          <w:p w14:paraId="28390704" w14:textId="31EFAFCC" w:rsidR="0043101D" w:rsidRPr="00E07B53" w:rsidRDefault="0043101D" w:rsidP="00624FC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 w:val="0"/>
                <w:iCs/>
                <w:color w:val="323130"/>
                <w:sz w:val="22"/>
                <w:szCs w:val="22"/>
                <w:bdr w:val="none" w:sz="0" w:space="0" w:color="auto" w:frame="1"/>
                <w:lang w:val="en-GB"/>
              </w:rPr>
            </w:pPr>
            <w:r w:rsidRPr="00E07B53">
              <w:rPr>
                <w:rFonts w:ascii="Arial" w:eastAsia="Times New Roman" w:hAnsi="Arial" w:cs="Arial"/>
                <w:bCs w:val="0"/>
                <w:iCs/>
                <w:color w:val="323130"/>
                <w:sz w:val="22"/>
                <w:szCs w:val="22"/>
                <w:bdr w:val="none" w:sz="0" w:space="0" w:color="auto" w:frame="1"/>
                <w:lang w:val="en-GB"/>
              </w:rPr>
              <w:t>DAY 2</w:t>
            </w:r>
          </w:p>
        </w:tc>
      </w:tr>
      <w:tr w:rsidR="0043101D" w:rsidRPr="00921025" w14:paraId="4027CED4" w14:textId="77777777" w:rsidTr="00624FC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hideMark/>
          </w:tcPr>
          <w:p w14:paraId="551B3F22" w14:textId="41EEF835" w:rsidR="0043101D" w:rsidRPr="00D202CD" w:rsidRDefault="0043101D" w:rsidP="00624FC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 xml:space="preserve">Morning </w:t>
            </w:r>
          </w:p>
        </w:tc>
        <w:tc>
          <w:tcPr>
            <w:tcW w:w="725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ADFA0C8" w14:textId="2FFD2561" w:rsidR="0043101D" w:rsidRPr="00D202CD" w:rsidRDefault="0043101D" w:rsidP="00D202CD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sz w:val="22"/>
                <w:szCs w:val="22"/>
              </w:rPr>
              <w:t xml:space="preserve">Psychosocial skills and trauma treatment techniques: 2 Working Groups </w:t>
            </w:r>
            <w:r w:rsidRPr="00D202C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(continuity)</w:t>
            </w:r>
          </w:p>
        </w:tc>
      </w:tr>
      <w:tr w:rsidR="0043101D" w:rsidRPr="00921025" w14:paraId="7D300F8F" w14:textId="77777777" w:rsidTr="00624FC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236815E" w14:textId="04BC2C17" w:rsidR="0043101D" w:rsidRPr="00D202CD" w:rsidRDefault="0043101D" w:rsidP="00624FC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 xml:space="preserve">Late morning </w:t>
            </w:r>
          </w:p>
        </w:tc>
        <w:tc>
          <w:tcPr>
            <w:tcW w:w="725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00DD1A3" w14:textId="6B1F0C36" w:rsidR="0043101D" w:rsidRPr="00D202CD" w:rsidRDefault="00E07B53" w:rsidP="00E07B53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02C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Transition into adulthood of the youngsters</w:t>
            </w:r>
            <w:r w:rsidR="004242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- </w:t>
            </w:r>
            <w:r w:rsidRPr="00D202CD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practices for integration and empowerment of young people to discuss, share and build common initiatives </w:t>
            </w:r>
            <w:r w:rsidR="004242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: </w:t>
            </w:r>
            <w:r w:rsidRPr="00D202C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Romanian experience</w:t>
            </w:r>
            <w:r w:rsidR="004242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3101D" w:rsidRPr="00921025" w14:paraId="3A297CFF" w14:textId="77777777" w:rsidTr="00624FC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hideMark/>
          </w:tcPr>
          <w:p w14:paraId="37D1EDBE" w14:textId="77777777" w:rsidR="0043101D" w:rsidRPr="00D202CD" w:rsidRDefault="0043101D" w:rsidP="00624FC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13:00 – 14:30</w:t>
            </w:r>
          </w:p>
        </w:tc>
        <w:tc>
          <w:tcPr>
            <w:tcW w:w="725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hideMark/>
          </w:tcPr>
          <w:p w14:paraId="0B9A5131" w14:textId="27010E7E" w:rsidR="0043101D" w:rsidRPr="00D202CD" w:rsidRDefault="00D202CD" w:rsidP="00624FC8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End of the training and l</w:t>
            </w:r>
            <w:r w:rsidR="0043101D" w:rsidRPr="00D202C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unch </w:t>
            </w:r>
            <w:r w:rsidR="0043101D" w:rsidRPr="00D202C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/>
              </w:rPr>
              <w:t>(provided by organisers)</w:t>
            </w:r>
          </w:p>
        </w:tc>
      </w:tr>
    </w:tbl>
    <w:p w14:paraId="1C9DB4FC" w14:textId="77777777" w:rsidR="006846FD" w:rsidRPr="00E07B53" w:rsidRDefault="006846FD" w:rsidP="007F2601">
      <w:pPr>
        <w:spacing w:after="0" w:line="240" w:lineRule="auto"/>
        <w:rPr>
          <w:rFonts w:ascii="Arial" w:eastAsia="Times New Roman" w:hAnsi="Arial" w:cs="Arial"/>
          <w:b/>
          <w:iCs/>
          <w:color w:val="000000"/>
          <w:lang w:val="en-US"/>
        </w:rPr>
      </w:pPr>
    </w:p>
    <w:sectPr w:rsidR="006846FD" w:rsidRPr="00E07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5D54"/>
    <w:multiLevelType w:val="hybridMultilevel"/>
    <w:tmpl w:val="33A6B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C3F97"/>
    <w:multiLevelType w:val="hybridMultilevel"/>
    <w:tmpl w:val="D31A0A58"/>
    <w:lvl w:ilvl="0" w:tplc="FFFFFFFF">
      <w:start w:val="1"/>
      <w:numFmt w:val="decimal"/>
      <w:lvlText w:val="%1."/>
      <w:lvlJc w:val="left"/>
      <w:pPr>
        <w:ind w:left="420" w:hanging="360"/>
      </w:p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972604"/>
    <w:multiLevelType w:val="hybridMultilevel"/>
    <w:tmpl w:val="BD70EC92"/>
    <w:lvl w:ilvl="0" w:tplc="00EA498C">
      <w:start w:val="3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D24C8"/>
    <w:multiLevelType w:val="hybridMultilevel"/>
    <w:tmpl w:val="8DBA8BFA"/>
    <w:lvl w:ilvl="0" w:tplc="00EA498C">
      <w:start w:val="3"/>
      <w:numFmt w:val="bullet"/>
      <w:lvlText w:val="-"/>
      <w:lvlJc w:val="left"/>
      <w:pPr>
        <w:ind w:left="1440" w:hanging="360"/>
      </w:pPr>
      <w:rPr>
        <w:rFonts w:ascii="Lato" w:eastAsia="Times New Roman" w:hAnsi="Lato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593FE0"/>
    <w:multiLevelType w:val="hybridMultilevel"/>
    <w:tmpl w:val="5014684C"/>
    <w:lvl w:ilvl="0" w:tplc="06847A3A">
      <w:start w:val="8"/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54FF7"/>
    <w:multiLevelType w:val="hybridMultilevel"/>
    <w:tmpl w:val="D31A0A58"/>
    <w:lvl w:ilvl="0" w:tplc="FFFFFFFF">
      <w:start w:val="1"/>
      <w:numFmt w:val="decimal"/>
      <w:lvlText w:val="%1."/>
      <w:lvlJc w:val="left"/>
      <w:pPr>
        <w:ind w:left="420" w:hanging="360"/>
      </w:p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F887BA8"/>
    <w:multiLevelType w:val="hybridMultilevel"/>
    <w:tmpl w:val="1B222FF0"/>
    <w:lvl w:ilvl="0" w:tplc="03AE6AFC">
      <w:start w:val="1"/>
      <w:numFmt w:val="decimal"/>
      <w:lvlText w:val="%1."/>
      <w:lvlJc w:val="left"/>
      <w:pPr>
        <w:ind w:left="420" w:hanging="360"/>
      </w:pPr>
    </w:lvl>
    <w:lvl w:ilvl="1" w:tplc="040C0019">
      <w:start w:val="1"/>
      <w:numFmt w:val="lowerLetter"/>
      <w:lvlText w:val="%2."/>
      <w:lvlJc w:val="left"/>
      <w:pPr>
        <w:ind w:left="1140" w:hanging="360"/>
      </w:pPr>
    </w:lvl>
    <w:lvl w:ilvl="2" w:tplc="040C001B">
      <w:start w:val="1"/>
      <w:numFmt w:val="lowerRoman"/>
      <w:lvlText w:val="%3."/>
      <w:lvlJc w:val="right"/>
      <w:pPr>
        <w:ind w:left="1860" w:hanging="180"/>
      </w:pPr>
    </w:lvl>
    <w:lvl w:ilvl="3" w:tplc="040C000F">
      <w:start w:val="1"/>
      <w:numFmt w:val="decimal"/>
      <w:lvlText w:val="%4."/>
      <w:lvlJc w:val="left"/>
      <w:pPr>
        <w:ind w:left="2580" w:hanging="360"/>
      </w:pPr>
    </w:lvl>
    <w:lvl w:ilvl="4" w:tplc="040C0019">
      <w:start w:val="1"/>
      <w:numFmt w:val="lowerLetter"/>
      <w:lvlText w:val="%5."/>
      <w:lvlJc w:val="left"/>
      <w:pPr>
        <w:ind w:left="3300" w:hanging="360"/>
      </w:pPr>
    </w:lvl>
    <w:lvl w:ilvl="5" w:tplc="040C001B">
      <w:start w:val="1"/>
      <w:numFmt w:val="lowerRoman"/>
      <w:lvlText w:val="%6."/>
      <w:lvlJc w:val="right"/>
      <w:pPr>
        <w:ind w:left="4020" w:hanging="180"/>
      </w:pPr>
    </w:lvl>
    <w:lvl w:ilvl="6" w:tplc="040C000F">
      <w:start w:val="1"/>
      <w:numFmt w:val="decimal"/>
      <w:lvlText w:val="%7."/>
      <w:lvlJc w:val="left"/>
      <w:pPr>
        <w:ind w:left="4740" w:hanging="360"/>
      </w:pPr>
    </w:lvl>
    <w:lvl w:ilvl="7" w:tplc="040C0019">
      <w:start w:val="1"/>
      <w:numFmt w:val="lowerLetter"/>
      <w:lvlText w:val="%8."/>
      <w:lvlJc w:val="left"/>
      <w:pPr>
        <w:ind w:left="5460" w:hanging="360"/>
      </w:pPr>
    </w:lvl>
    <w:lvl w:ilvl="8" w:tplc="040C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310768A"/>
    <w:multiLevelType w:val="hybridMultilevel"/>
    <w:tmpl w:val="C8CCC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B0"/>
    <w:rsid w:val="001D60A4"/>
    <w:rsid w:val="002325E8"/>
    <w:rsid w:val="002D6C88"/>
    <w:rsid w:val="003C4E64"/>
    <w:rsid w:val="004242DE"/>
    <w:rsid w:val="0043101D"/>
    <w:rsid w:val="0049142A"/>
    <w:rsid w:val="00581B16"/>
    <w:rsid w:val="006846FD"/>
    <w:rsid w:val="007500F6"/>
    <w:rsid w:val="007E3DE1"/>
    <w:rsid w:val="007F2601"/>
    <w:rsid w:val="0084537A"/>
    <w:rsid w:val="0088615A"/>
    <w:rsid w:val="00921025"/>
    <w:rsid w:val="009411B6"/>
    <w:rsid w:val="00A12758"/>
    <w:rsid w:val="00A7168A"/>
    <w:rsid w:val="00BD25DF"/>
    <w:rsid w:val="00C004B0"/>
    <w:rsid w:val="00C7344E"/>
    <w:rsid w:val="00D202CD"/>
    <w:rsid w:val="00E07B53"/>
    <w:rsid w:val="00F466FB"/>
    <w:rsid w:val="00F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5E61"/>
  <w15:chartTrackingRefBased/>
  <w15:docId w15:val="{4411E8CF-80B3-427E-974F-C1A5363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4B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A7168A"/>
  </w:style>
  <w:style w:type="character" w:customStyle="1" w:styleId="eop">
    <w:name w:val="eop"/>
    <w:basedOn w:val="Domylnaczcionkaakapitu"/>
    <w:rsid w:val="00A7168A"/>
  </w:style>
  <w:style w:type="paragraph" w:customStyle="1" w:styleId="paragraph">
    <w:name w:val="paragraph"/>
    <w:basedOn w:val="Normalny"/>
    <w:rsid w:val="00A7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A7168A"/>
    <w:rPr>
      <w:color w:val="0563C1" w:themeColor="hyperlink"/>
      <w:u w:val="single"/>
    </w:rPr>
  </w:style>
  <w:style w:type="paragraph" w:styleId="Akapitzlist">
    <w:name w:val="List Paragraph"/>
    <w:aliases w:val="Paragraphe de liste PBLH,Bullet Points,Bullet list,Table of contents numbered,Liststycke SKL,Recommendation,List Paragraph1,Абзац списка,MAIN CONTENT,List Paragraph12,Colorful List - Accent 11,List Paragraph2,Normal numbered"/>
    <w:basedOn w:val="Normalny"/>
    <w:link w:val="AkapitzlistZnak"/>
    <w:uiPriority w:val="34"/>
    <w:qFormat/>
    <w:rsid w:val="003C4E64"/>
    <w:pPr>
      <w:ind w:left="720"/>
      <w:contextualSpacing/>
    </w:pPr>
  </w:style>
  <w:style w:type="character" w:customStyle="1" w:styleId="AkapitzlistZnak">
    <w:name w:val="Akapit z listą Znak"/>
    <w:aliases w:val="Paragraphe de liste PBLH Znak,Bullet Points Znak,Bullet list Znak,Table of contents numbered Znak,Liststycke SKL Znak,Recommendation Znak,List Paragraph1 Znak,Абзац списка Znak,MAIN CONTENT Znak,List Paragraph12 Znak"/>
    <w:link w:val="Akapitzlist"/>
    <w:uiPriority w:val="34"/>
    <w:qFormat/>
    <w:locked/>
    <w:rsid w:val="006846FD"/>
  </w:style>
  <w:style w:type="table" w:customStyle="1" w:styleId="GridTable1Light-Accent11">
    <w:name w:val="Grid Table 1 Light - Accent 11"/>
    <w:basedOn w:val="Standardowy"/>
    <w:uiPriority w:val="46"/>
    <w:rsid w:val="006846FD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750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OVCEARENCO Albina</dc:creator>
  <cp:keywords/>
  <dc:description/>
  <cp:lastModifiedBy>Anna Florczak</cp:lastModifiedBy>
  <cp:revision>2</cp:revision>
  <cp:lastPrinted>2023-03-14T09:04:00Z</cp:lastPrinted>
  <dcterms:created xsi:type="dcterms:W3CDTF">2023-04-14T09:05:00Z</dcterms:created>
  <dcterms:modified xsi:type="dcterms:W3CDTF">2023-04-14T09:05:00Z</dcterms:modified>
</cp:coreProperties>
</file>